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7C1" w:rsidRPr="00C801E8" w:rsidRDefault="009E1DE8" w:rsidP="002F2FEB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  <w:bookmarkStart w:id="0" w:name="_GoBack"/>
      <w:bookmarkEnd w:id="0"/>
      <w:r w:rsidRPr="009E1DE8">
        <w:rPr>
          <w:rFonts w:ascii="Arial" w:hAnsi="Arial" w:cs="Arial"/>
          <w:b/>
          <w:bCs/>
          <w:sz w:val="28"/>
        </w:rPr>
        <w:t xml:space="preserve">Characterizing commonalities and differences between the breast and prostate cancer </w:t>
      </w:r>
      <w:proofErr w:type="spellStart"/>
      <w:r w:rsidRPr="009E1DE8">
        <w:rPr>
          <w:rFonts w:ascii="Arial" w:hAnsi="Arial" w:cs="Arial"/>
          <w:b/>
          <w:bCs/>
          <w:sz w:val="28"/>
        </w:rPr>
        <w:t>metabotypes</w:t>
      </w:r>
      <w:proofErr w:type="spellEnd"/>
      <w:r w:rsidRPr="009E1DE8">
        <w:rPr>
          <w:rFonts w:ascii="Arial" w:hAnsi="Arial" w:cs="Arial"/>
          <w:b/>
          <w:bCs/>
          <w:sz w:val="28"/>
        </w:rPr>
        <w:t xml:space="preserve"> in African-American cohorts</w:t>
      </w:r>
      <w:r w:rsidR="002F2FEB" w:rsidRPr="002F2FEB">
        <w:rPr>
          <w:rFonts w:ascii="Arial" w:hAnsi="Arial" w:cs="Arial"/>
          <w:b/>
          <w:bCs/>
          <w:sz w:val="28"/>
        </w:rPr>
        <w:t xml:space="preserve"> </w:t>
      </w:r>
    </w:p>
    <w:p w:rsidR="00B017C1" w:rsidRPr="00E6541A" w:rsidRDefault="00B017C1" w:rsidP="00B017C1">
      <w:pPr>
        <w:spacing w:after="0" w:line="240" w:lineRule="auto"/>
        <w:ind w:left="2880" w:hanging="2880"/>
        <w:rPr>
          <w:rFonts w:ascii="Arial" w:hAnsi="Arial" w:cs="Arial"/>
          <w:b/>
          <w:bCs/>
        </w:rPr>
      </w:pPr>
    </w:p>
    <w:p w:rsidR="00B017C1" w:rsidRDefault="00B017C1" w:rsidP="00B017C1">
      <w:pPr>
        <w:spacing w:after="0" w:line="240" w:lineRule="auto"/>
        <w:ind w:left="3600" w:hanging="3600"/>
        <w:rPr>
          <w:rFonts w:ascii="Arial" w:hAnsi="Arial" w:cs="Arial"/>
        </w:rPr>
      </w:pPr>
      <w:r w:rsidRPr="005E15D8">
        <w:rPr>
          <w:rFonts w:ascii="Arial" w:hAnsi="Arial" w:cs="Arial"/>
        </w:rPr>
        <w:t>Metabolomic</w:t>
      </w:r>
      <w:r w:rsidR="009E1DE8">
        <w:rPr>
          <w:rFonts w:ascii="Arial" w:hAnsi="Arial" w:cs="Arial"/>
        </w:rPr>
        <w:t>s</w:t>
      </w:r>
      <w:r w:rsidRPr="005E15D8">
        <w:rPr>
          <w:rFonts w:ascii="Arial" w:hAnsi="Arial" w:cs="Arial"/>
        </w:rPr>
        <w:t xml:space="preserve"> Analysis:</w:t>
      </w:r>
      <w:r w:rsidRPr="005E15D8">
        <w:rPr>
          <w:rFonts w:ascii="Arial" w:hAnsi="Arial" w:cs="Arial"/>
        </w:rPr>
        <w:tab/>
        <w:t>NIH Eastern Regional Comprehensive Metabolomics Resource Core (RTI RCMRC)</w:t>
      </w:r>
    </w:p>
    <w:p w:rsidR="009E1DE8" w:rsidRPr="005E15D8" w:rsidRDefault="009E1DE8" w:rsidP="00B017C1">
      <w:pPr>
        <w:spacing w:after="0" w:line="240" w:lineRule="auto"/>
        <w:ind w:left="3600" w:hanging="3600"/>
        <w:rPr>
          <w:rFonts w:ascii="Arial" w:hAnsi="Arial" w:cs="Arial"/>
        </w:rPr>
      </w:pPr>
    </w:p>
    <w:p w:rsidR="009E1DE8" w:rsidRDefault="00B017C1" w:rsidP="009E1DE8">
      <w:pPr>
        <w:spacing w:after="0" w:line="240" w:lineRule="auto"/>
        <w:ind w:left="3600" w:hanging="3600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PI, RTI RCMRC Core Collaboration: </w:t>
      </w:r>
      <w:r w:rsidRPr="005E15D8">
        <w:rPr>
          <w:rFonts w:ascii="Arial" w:hAnsi="Arial" w:cs="Arial"/>
        </w:rPr>
        <w:tab/>
      </w:r>
      <w:r w:rsidR="00830304">
        <w:rPr>
          <w:rFonts w:ascii="Arial" w:hAnsi="Arial" w:cs="Arial"/>
        </w:rPr>
        <w:t>Yasmine Kanaan</w:t>
      </w:r>
      <w:r w:rsidR="003527F7">
        <w:rPr>
          <w:rFonts w:ascii="Arial" w:hAnsi="Arial" w:cs="Arial"/>
        </w:rPr>
        <w:t>, PhD</w:t>
      </w:r>
      <w:r w:rsidR="009E1DE8">
        <w:rPr>
          <w:rFonts w:ascii="Arial" w:hAnsi="Arial" w:cs="Arial"/>
        </w:rPr>
        <w:t>,</w:t>
      </w:r>
      <w:r w:rsidRPr="005E15D8">
        <w:rPr>
          <w:rFonts w:ascii="Arial" w:hAnsi="Arial" w:cs="Arial"/>
        </w:rPr>
        <w:t xml:space="preserve"> </w:t>
      </w:r>
      <w:r w:rsidR="009E1DE8">
        <w:rPr>
          <w:rFonts w:ascii="Arial" w:hAnsi="Arial" w:cs="Arial"/>
        </w:rPr>
        <w:t>Robert Copeland, PhD</w:t>
      </w:r>
      <w:r w:rsidR="009E1DE8" w:rsidRPr="009E1DE8">
        <w:rPr>
          <w:rFonts w:ascii="Arial" w:hAnsi="Arial" w:cs="Arial"/>
        </w:rPr>
        <w:t xml:space="preserve"> </w:t>
      </w:r>
      <w:r w:rsidR="009E1DE8">
        <w:rPr>
          <w:rFonts w:ascii="Arial" w:hAnsi="Arial" w:cs="Arial"/>
        </w:rPr>
        <w:t>and</w:t>
      </w:r>
      <w:r w:rsidR="009E1DE8">
        <w:rPr>
          <w:rFonts w:ascii="Arial" w:hAnsi="Arial" w:cs="Arial"/>
        </w:rPr>
        <w:t xml:space="preserve"> Tammy Naab, MD; Howard University Cancer Center</w:t>
      </w:r>
    </w:p>
    <w:p w:rsidR="009E1DE8" w:rsidRPr="005E15D8" w:rsidRDefault="009E1DE8" w:rsidP="009E1DE8">
      <w:pPr>
        <w:spacing w:after="0" w:line="240" w:lineRule="auto"/>
        <w:ind w:left="3600" w:hanging="3600"/>
        <w:rPr>
          <w:rFonts w:ascii="Arial" w:hAnsi="Arial" w:cs="Arial"/>
        </w:rPr>
      </w:pPr>
    </w:p>
    <w:p w:rsidR="00B017C1" w:rsidRDefault="00B017C1" w:rsidP="00B017C1">
      <w:pPr>
        <w:spacing w:after="0" w:line="240" w:lineRule="auto"/>
        <w:ind w:left="2880" w:hanging="2880"/>
        <w:rPr>
          <w:rFonts w:ascii="Arial" w:hAnsi="Arial" w:cs="Arial"/>
        </w:rPr>
      </w:pPr>
      <w:r w:rsidRPr="005E15D8">
        <w:rPr>
          <w:rFonts w:ascii="Arial" w:hAnsi="Arial" w:cs="Arial"/>
        </w:rPr>
        <w:t>IRB Number(s):</w:t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</w:r>
      <w:r w:rsidR="00830304">
        <w:rPr>
          <w:rFonts w:ascii="Arial" w:hAnsi="Arial" w:cs="Arial"/>
        </w:rPr>
        <w:t>Exempt via 45CFR 46.101(b</w:t>
      </w:r>
      <w:proofErr w:type="gramStart"/>
      <w:r w:rsidR="00830304">
        <w:rPr>
          <w:rFonts w:ascii="Arial" w:hAnsi="Arial" w:cs="Arial"/>
        </w:rPr>
        <w:t>)(</w:t>
      </w:r>
      <w:proofErr w:type="gramEnd"/>
      <w:r w:rsidR="00830304">
        <w:rPr>
          <w:rFonts w:ascii="Arial" w:hAnsi="Arial" w:cs="Arial"/>
        </w:rPr>
        <w:t xml:space="preserve">4) </w:t>
      </w:r>
    </w:p>
    <w:p w:rsidR="00830304" w:rsidRPr="005E15D8" w:rsidRDefault="00830304" w:rsidP="009E1DE8">
      <w:pPr>
        <w:spacing w:after="0" w:line="240" w:lineRule="auto"/>
        <w:ind w:left="2880" w:firstLine="720"/>
        <w:rPr>
          <w:rFonts w:ascii="Arial" w:hAnsi="Arial" w:cs="Arial"/>
        </w:rPr>
      </w:pPr>
      <w:r>
        <w:rPr>
          <w:rFonts w:ascii="Arial" w:hAnsi="Arial" w:cs="Arial"/>
        </w:rPr>
        <w:t>HU IRB Federal Wide Assurance number:</w:t>
      </w:r>
      <w:r w:rsidR="009E1D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FWA00000891</w:t>
      </w:r>
    </w:p>
    <w:p w:rsidR="00B017C1" w:rsidRPr="005E15D8" w:rsidRDefault="00B017C1" w:rsidP="00B017C1">
      <w:pPr>
        <w:spacing w:after="0" w:line="240" w:lineRule="auto"/>
        <w:rPr>
          <w:rFonts w:ascii="Arial" w:hAnsi="Arial" w:cs="Arial"/>
        </w:rPr>
      </w:pPr>
    </w:p>
    <w:p w:rsidR="00B017C1" w:rsidRDefault="00B017C1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5E15D8">
        <w:rPr>
          <w:rFonts w:ascii="Arial" w:hAnsi="Arial" w:cs="Arial"/>
          <w:b/>
          <w:bCs/>
        </w:rPr>
        <w:t xml:space="preserve">Abstract: </w:t>
      </w:r>
    </w:p>
    <w:p w:rsidR="00DF4FF3" w:rsidRPr="005E15D8" w:rsidRDefault="00DF4FF3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716C5" w:rsidRDefault="009716C5" w:rsidP="005E6C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Many attempts have been made to identify critical events responsible for the development and progression of </w:t>
      </w:r>
      <w:r w:rsidR="005E6C6F">
        <w:rPr>
          <w:rFonts w:ascii="Arial" w:hAnsi="Arial" w:cs="Arial"/>
        </w:rPr>
        <w:t>breast cancer (</w:t>
      </w:r>
      <w:proofErr w:type="spellStart"/>
      <w:r>
        <w:rPr>
          <w:rFonts w:ascii="Arial" w:hAnsi="Arial" w:cs="Arial"/>
        </w:rPr>
        <w:t>BCa</w:t>
      </w:r>
      <w:proofErr w:type="spellEnd"/>
      <w:r w:rsidR="005E6C6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In spite of this, the mechanisms underlying notably tumor invasion and </w:t>
      </w:r>
      <w:proofErr w:type="spellStart"/>
      <w:r>
        <w:rPr>
          <w:rFonts w:ascii="Arial" w:hAnsi="Arial" w:cs="Arial"/>
        </w:rPr>
        <w:t>BCa</w:t>
      </w:r>
      <w:proofErr w:type="spellEnd"/>
      <w:r>
        <w:rPr>
          <w:rFonts w:ascii="Arial" w:hAnsi="Arial" w:cs="Arial"/>
        </w:rPr>
        <w:t xml:space="preserve"> dissemination remain largely unclear. </w:t>
      </w:r>
      <w:r w:rsidR="009E1DE8" w:rsidRPr="009E1DE8">
        <w:rPr>
          <w:rFonts w:ascii="Arial" w:hAnsi="Arial" w:cs="Arial"/>
        </w:rPr>
        <w:t xml:space="preserve">The pathological features of </w:t>
      </w:r>
      <w:proofErr w:type="spellStart"/>
      <w:r w:rsidR="009E1DE8" w:rsidRPr="009E1DE8">
        <w:rPr>
          <w:rFonts w:ascii="Arial" w:hAnsi="Arial" w:cs="Arial"/>
        </w:rPr>
        <w:t>BCa</w:t>
      </w:r>
      <w:proofErr w:type="spellEnd"/>
      <w:r w:rsidR="009E1DE8" w:rsidRPr="009E1DE8">
        <w:rPr>
          <w:rFonts w:ascii="Arial" w:hAnsi="Arial" w:cs="Arial"/>
        </w:rPr>
        <w:t xml:space="preserve"> follow a sequential progression from the</w:t>
      </w:r>
      <w:r w:rsidR="009E1DE8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>transformation of a normal cell to benign proliferation, hyperplasia, atypical ductal hyperplasia (ADH), ductal</w:t>
      </w:r>
      <w:r w:rsidR="009E1DE8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>carcinoma in-situ (DCIS) to invasive ductal carcinoma (IDC) and metastatic diseases. It has been reported that</w:t>
      </w:r>
      <w:r w:rsidR="009E1DE8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>the disease phenotype is distinguishable in ADH and progresses along distinct pathways for each subtype.</w:t>
      </w:r>
      <w:r w:rsidR="009E1DE8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>The genetic signature for disease heterogeneity across subtypes is greater than the heterogeneity of</w:t>
      </w:r>
      <w:r w:rsidR="009E1DE8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>progression from DCIS to IDC within a subtype, suggesting that the disease subtypes have distinct progression</w:t>
      </w:r>
      <w:r w:rsidR="005E6C6F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 xml:space="preserve">pathways. </w:t>
      </w:r>
      <w:r w:rsidR="005E6C6F">
        <w:rPr>
          <w:rFonts w:ascii="Arial" w:hAnsi="Arial" w:cs="Arial"/>
        </w:rPr>
        <w:t>Even so, gen</w:t>
      </w:r>
      <w:r w:rsidR="005E6C6F">
        <w:rPr>
          <w:rFonts w:ascii="Arial" w:hAnsi="Arial" w:cs="Arial"/>
        </w:rPr>
        <w:t>etic</w:t>
      </w:r>
      <w:r w:rsidR="005E6C6F">
        <w:rPr>
          <w:rFonts w:ascii="Arial" w:hAnsi="Arial" w:cs="Arial"/>
        </w:rPr>
        <w:t>s does not fully explain etiology</w:t>
      </w:r>
      <w:r w:rsidR="005E6C6F">
        <w:rPr>
          <w:rFonts w:ascii="Arial" w:hAnsi="Arial" w:cs="Arial"/>
        </w:rPr>
        <w:t xml:space="preserve"> nor progression</w:t>
      </w:r>
      <w:r w:rsidR="005E6C6F">
        <w:rPr>
          <w:rFonts w:ascii="Arial" w:hAnsi="Arial" w:cs="Arial"/>
        </w:rPr>
        <w:t xml:space="preserve">. </w:t>
      </w:r>
      <w:r w:rsidR="009E1DE8" w:rsidRPr="005E6C6F">
        <w:rPr>
          <w:rFonts w:ascii="Arial" w:hAnsi="Arial" w:cs="Arial"/>
          <w:iCs/>
        </w:rPr>
        <w:t>A</w:t>
      </w:r>
      <w:r w:rsidR="005E6C6F">
        <w:rPr>
          <w:rFonts w:ascii="Arial" w:hAnsi="Arial" w:cs="Arial"/>
          <w:iCs/>
        </w:rPr>
        <w:t>dditionally, a</w:t>
      </w:r>
      <w:r w:rsidR="009E1DE8" w:rsidRPr="005E6C6F">
        <w:rPr>
          <w:rFonts w:ascii="Arial" w:hAnsi="Arial" w:cs="Arial"/>
          <w:iCs/>
        </w:rPr>
        <w:t xml:space="preserve"> large population based study reported an increased risk of male </w:t>
      </w:r>
      <w:proofErr w:type="spellStart"/>
      <w:r w:rsidR="005E6C6F">
        <w:rPr>
          <w:rFonts w:ascii="Arial" w:hAnsi="Arial" w:cs="Arial"/>
          <w:iCs/>
        </w:rPr>
        <w:t>BCa</w:t>
      </w:r>
      <w:proofErr w:type="spellEnd"/>
      <w:r w:rsidR="009E1DE8" w:rsidRPr="005E6C6F">
        <w:rPr>
          <w:rFonts w:ascii="Arial" w:hAnsi="Arial" w:cs="Arial"/>
          <w:iCs/>
        </w:rPr>
        <w:t xml:space="preserve"> after prostate</w:t>
      </w:r>
      <w:r w:rsidR="005E6C6F">
        <w:rPr>
          <w:rFonts w:ascii="Arial" w:hAnsi="Arial" w:cs="Arial"/>
          <w:iCs/>
        </w:rPr>
        <w:t xml:space="preserve"> </w:t>
      </w:r>
      <w:r w:rsidR="009E1DE8" w:rsidRPr="005E6C6F">
        <w:rPr>
          <w:rFonts w:ascii="Arial" w:hAnsi="Arial" w:cs="Arial"/>
          <w:iCs/>
        </w:rPr>
        <w:t>cancer</w:t>
      </w:r>
      <w:r w:rsidR="005E6C6F">
        <w:rPr>
          <w:rFonts w:ascii="Arial" w:hAnsi="Arial" w:cs="Arial"/>
          <w:iCs/>
        </w:rPr>
        <w:t xml:space="preserve"> (</w:t>
      </w:r>
      <w:proofErr w:type="spellStart"/>
      <w:r w:rsidR="005E6C6F">
        <w:rPr>
          <w:rFonts w:ascii="Arial" w:hAnsi="Arial" w:cs="Arial"/>
          <w:iCs/>
        </w:rPr>
        <w:t>PCa</w:t>
      </w:r>
      <w:proofErr w:type="spellEnd"/>
      <w:r w:rsidR="005E6C6F">
        <w:rPr>
          <w:rFonts w:ascii="Arial" w:hAnsi="Arial" w:cs="Arial"/>
          <w:iCs/>
        </w:rPr>
        <w:t>)</w:t>
      </w:r>
      <w:r w:rsidR="009E1DE8" w:rsidRPr="005E6C6F">
        <w:rPr>
          <w:rFonts w:ascii="Arial" w:hAnsi="Arial" w:cs="Arial"/>
          <w:iCs/>
        </w:rPr>
        <w:t>.</w:t>
      </w:r>
      <w:r w:rsidR="009E1DE8" w:rsidRPr="009E1DE8">
        <w:rPr>
          <w:rFonts w:ascii="Arial" w:hAnsi="Arial" w:cs="Arial"/>
          <w:i/>
          <w:iCs/>
        </w:rPr>
        <w:t xml:space="preserve"> </w:t>
      </w:r>
      <w:r w:rsidR="009E1DE8" w:rsidRPr="009E1DE8">
        <w:rPr>
          <w:rFonts w:ascii="Arial" w:hAnsi="Arial" w:cs="Arial"/>
        </w:rPr>
        <w:t>The two cancers share similarities with a wide heterogeneity of both phenotype and biology. A unique</w:t>
      </w:r>
      <w:r w:rsidR="005E6C6F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 xml:space="preserve">feature of </w:t>
      </w:r>
      <w:proofErr w:type="spellStart"/>
      <w:r w:rsidR="005E6C6F">
        <w:rPr>
          <w:rFonts w:ascii="Arial" w:hAnsi="Arial" w:cs="Arial"/>
        </w:rPr>
        <w:t>PCa</w:t>
      </w:r>
      <w:proofErr w:type="spellEnd"/>
      <w:r w:rsidR="009E1DE8" w:rsidRPr="009E1DE8">
        <w:rPr>
          <w:rFonts w:ascii="Arial" w:hAnsi="Arial" w:cs="Arial"/>
        </w:rPr>
        <w:t xml:space="preserve"> and </w:t>
      </w:r>
      <w:proofErr w:type="spellStart"/>
      <w:r w:rsidR="005E6C6F">
        <w:rPr>
          <w:rFonts w:ascii="Arial" w:hAnsi="Arial" w:cs="Arial"/>
        </w:rPr>
        <w:t>BCa</w:t>
      </w:r>
      <w:proofErr w:type="spellEnd"/>
      <w:r w:rsidR="009E1DE8" w:rsidRPr="009E1DE8">
        <w:rPr>
          <w:rFonts w:ascii="Arial" w:hAnsi="Arial" w:cs="Arial"/>
        </w:rPr>
        <w:t xml:space="preserve"> is that at least in the initial stages, they are hormone-dependent and</w:t>
      </w:r>
      <w:r w:rsidR="005E6C6F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>have remarkable underlying biological similarities. Our recent study and others showed an increased level of</w:t>
      </w:r>
      <w:r w:rsidR="005E6C6F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 xml:space="preserve">common metabolites in </w:t>
      </w:r>
      <w:proofErr w:type="spellStart"/>
      <w:r w:rsidR="009E1DE8" w:rsidRPr="009E1DE8">
        <w:rPr>
          <w:rFonts w:ascii="Arial" w:hAnsi="Arial" w:cs="Arial"/>
        </w:rPr>
        <w:t>BCa</w:t>
      </w:r>
      <w:proofErr w:type="spellEnd"/>
      <w:r w:rsidR="009E1DE8" w:rsidRPr="009E1DE8">
        <w:rPr>
          <w:rFonts w:ascii="Arial" w:hAnsi="Arial" w:cs="Arial"/>
        </w:rPr>
        <w:t xml:space="preserve"> and </w:t>
      </w:r>
      <w:proofErr w:type="spellStart"/>
      <w:r w:rsidR="009E1DE8" w:rsidRPr="009E1DE8">
        <w:rPr>
          <w:rFonts w:ascii="Arial" w:hAnsi="Arial" w:cs="Arial"/>
        </w:rPr>
        <w:t>PCa</w:t>
      </w:r>
      <w:proofErr w:type="spellEnd"/>
      <w:r w:rsidR="009E1DE8" w:rsidRPr="009E1DE8">
        <w:rPr>
          <w:rFonts w:ascii="Arial" w:hAnsi="Arial" w:cs="Arial"/>
        </w:rPr>
        <w:t>. Thus, understanding the metabolic profiles of breast and prostate</w:t>
      </w:r>
      <w:r w:rsidR="005E6C6F">
        <w:rPr>
          <w:rFonts w:ascii="Arial" w:hAnsi="Arial" w:cs="Arial"/>
        </w:rPr>
        <w:t xml:space="preserve"> </w:t>
      </w:r>
      <w:r w:rsidR="009E1DE8" w:rsidRPr="009E1DE8">
        <w:rPr>
          <w:rFonts w:ascii="Arial" w:hAnsi="Arial" w:cs="Arial"/>
        </w:rPr>
        <w:t xml:space="preserve">cancer would pave the way for new biomarkers to improve diagnosis and treatment strategies. </w:t>
      </w:r>
      <w:r w:rsidR="009E1DE8">
        <w:rPr>
          <w:rFonts w:ascii="Arial" w:hAnsi="Arial" w:cs="Arial"/>
        </w:rPr>
        <w:t>Thus, we</w:t>
      </w:r>
      <w:r>
        <w:rPr>
          <w:rFonts w:ascii="Arial" w:hAnsi="Arial" w:cs="Arial"/>
        </w:rPr>
        <w:t xml:space="preserve"> aim</w:t>
      </w:r>
      <w:r w:rsidR="005E6C6F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</w:t>
      </w:r>
      <w:r w:rsidR="009E1DE8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</w:t>
      </w:r>
      <w:r w:rsidR="005E6C6F" w:rsidRPr="005E6C6F">
        <w:rPr>
          <w:rFonts w:ascii="Arial" w:hAnsi="Arial" w:cs="Arial"/>
        </w:rPr>
        <w:t>1) understand mechanisms related to the onset and</w:t>
      </w:r>
      <w:r w:rsidR="005E6C6F">
        <w:rPr>
          <w:rFonts w:ascii="Arial" w:hAnsi="Arial" w:cs="Arial"/>
        </w:rPr>
        <w:t xml:space="preserve"> </w:t>
      </w:r>
      <w:r w:rsidR="005E6C6F" w:rsidRPr="005E6C6F">
        <w:rPr>
          <w:rFonts w:ascii="Arial" w:hAnsi="Arial" w:cs="Arial"/>
        </w:rPr>
        <w:t xml:space="preserve">progression of </w:t>
      </w:r>
      <w:proofErr w:type="spellStart"/>
      <w:r w:rsidR="005E6C6F" w:rsidRPr="005E6C6F">
        <w:rPr>
          <w:rFonts w:ascii="Arial" w:hAnsi="Arial" w:cs="Arial"/>
        </w:rPr>
        <w:t>BCa</w:t>
      </w:r>
      <w:proofErr w:type="spellEnd"/>
      <w:r w:rsidR="005E6C6F" w:rsidRPr="005E6C6F">
        <w:rPr>
          <w:rFonts w:ascii="Arial" w:hAnsi="Arial" w:cs="Arial"/>
        </w:rPr>
        <w:t>, 2) identify precursors and targets for prevention and therapy for each stage, grade and</w:t>
      </w:r>
      <w:r w:rsidR="005E6C6F">
        <w:rPr>
          <w:rFonts w:ascii="Arial" w:hAnsi="Arial" w:cs="Arial"/>
        </w:rPr>
        <w:t xml:space="preserve"> </w:t>
      </w:r>
      <w:r w:rsidR="005E6C6F" w:rsidRPr="005E6C6F">
        <w:rPr>
          <w:rFonts w:ascii="Arial" w:hAnsi="Arial" w:cs="Arial"/>
        </w:rPr>
        <w:t xml:space="preserve">subtype which may contribute to the disparate impact of </w:t>
      </w:r>
      <w:proofErr w:type="spellStart"/>
      <w:r w:rsidR="005E6C6F">
        <w:rPr>
          <w:rFonts w:ascii="Arial" w:hAnsi="Arial" w:cs="Arial"/>
        </w:rPr>
        <w:t>BCa</w:t>
      </w:r>
      <w:proofErr w:type="spellEnd"/>
      <w:r w:rsidR="005E6C6F" w:rsidRPr="005E6C6F">
        <w:rPr>
          <w:rFonts w:ascii="Arial" w:hAnsi="Arial" w:cs="Arial"/>
        </w:rPr>
        <w:t xml:space="preserve"> in A</w:t>
      </w:r>
      <w:r w:rsidR="005E6C6F">
        <w:rPr>
          <w:rFonts w:ascii="Arial" w:hAnsi="Arial" w:cs="Arial"/>
        </w:rPr>
        <w:t xml:space="preserve">frican </w:t>
      </w:r>
      <w:r w:rsidR="005E6C6F" w:rsidRPr="005E6C6F">
        <w:rPr>
          <w:rFonts w:ascii="Arial" w:hAnsi="Arial" w:cs="Arial"/>
        </w:rPr>
        <w:t>A</w:t>
      </w:r>
      <w:r w:rsidR="005E6C6F">
        <w:rPr>
          <w:rFonts w:ascii="Arial" w:hAnsi="Arial" w:cs="Arial"/>
        </w:rPr>
        <w:t>merican</w:t>
      </w:r>
      <w:r w:rsidR="005E6C6F" w:rsidRPr="005E6C6F">
        <w:rPr>
          <w:rFonts w:ascii="Arial" w:hAnsi="Arial" w:cs="Arial"/>
        </w:rPr>
        <w:t xml:space="preserve"> women, and 3) Identify common</w:t>
      </w:r>
      <w:r w:rsidR="005E6C6F">
        <w:rPr>
          <w:rFonts w:ascii="Arial" w:hAnsi="Arial" w:cs="Arial"/>
        </w:rPr>
        <w:t xml:space="preserve"> </w:t>
      </w:r>
      <w:r w:rsidR="005E6C6F" w:rsidRPr="005E6C6F">
        <w:rPr>
          <w:rFonts w:ascii="Arial" w:hAnsi="Arial" w:cs="Arial"/>
        </w:rPr>
        <w:t xml:space="preserve">and different </w:t>
      </w:r>
      <w:proofErr w:type="spellStart"/>
      <w:r w:rsidR="005E6C6F" w:rsidRPr="005E6C6F">
        <w:rPr>
          <w:rFonts w:ascii="Arial" w:hAnsi="Arial" w:cs="Arial"/>
        </w:rPr>
        <w:t>BCa</w:t>
      </w:r>
      <w:proofErr w:type="spellEnd"/>
      <w:r w:rsidR="005E6C6F" w:rsidRPr="005E6C6F">
        <w:rPr>
          <w:rFonts w:ascii="Arial" w:hAnsi="Arial" w:cs="Arial"/>
        </w:rPr>
        <w:t xml:space="preserve"> metabolite markers versus </w:t>
      </w:r>
      <w:proofErr w:type="spellStart"/>
      <w:r w:rsidR="005E6C6F" w:rsidRPr="005E6C6F">
        <w:rPr>
          <w:rFonts w:ascii="Arial" w:hAnsi="Arial" w:cs="Arial"/>
        </w:rPr>
        <w:t>PCa</w:t>
      </w:r>
      <w:proofErr w:type="spellEnd"/>
      <w:r w:rsidR="005E6C6F" w:rsidRPr="005E6C6F">
        <w:rPr>
          <w:rFonts w:ascii="Arial" w:hAnsi="Arial" w:cs="Arial"/>
        </w:rPr>
        <w:t xml:space="preserve"> markers.</w:t>
      </w:r>
    </w:p>
    <w:p w:rsidR="009716C5" w:rsidRDefault="009716C5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B017C1" w:rsidRDefault="00B017C1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5E15D8">
        <w:rPr>
          <w:rFonts w:ascii="Arial" w:hAnsi="Arial" w:cs="Arial"/>
          <w:b/>
        </w:rPr>
        <w:t>Sample Description:</w:t>
      </w:r>
    </w:p>
    <w:p w:rsidR="00DF4FF3" w:rsidRPr="005E15D8" w:rsidRDefault="00DF4FF3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B017C1" w:rsidRPr="005E15D8" w:rsidRDefault="00B709BD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Samples were provided from an African American cohort of patients at the Howard University Cancer Center. A total of 48 breast tissue samples from women who had either undergone mammoplasty or </w:t>
      </w:r>
      <w:proofErr w:type="spellStart"/>
      <w:r>
        <w:rPr>
          <w:rFonts w:ascii="Arial" w:hAnsi="Arial" w:cs="Arial"/>
        </w:rPr>
        <w:t>BCa</w:t>
      </w:r>
      <w:proofErr w:type="spellEnd"/>
      <w:r>
        <w:rPr>
          <w:rFonts w:ascii="Arial" w:hAnsi="Arial" w:cs="Arial"/>
        </w:rPr>
        <w:t>-associated surgery were shipped to the RTI RCMRC with corresponding de-identified tumor registry metadata. Samples were from women who ranged in age from 21-78 years old.</w:t>
      </w:r>
      <w:r w:rsidR="00DF4FF3">
        <w:rPr>
          <w:rFonts w:ascii="Arial" w:hAnsi="Arial" w:cs="Arial"/>
        </w:rPr>
        <w:t xml:space="preserve"> Plasma samples from African American subjects were also provided from different women (compared to tissue samples), ranging in age from 25-82 years, for 18 women with no </w:t>
      </w:r>
      <w:proofErr w:type="spellStart"/>
      <w:r w:rsidR="00DF4FF3">
        <w:rPr>
          <w:rFonts w:ascii="Arial" w:hAnsi="Arial" w:cs="Arial"/>
        </w:rPr>
        <w:t>BCa</w:t>
      </w:r>
      <w:proofErr w:type="spellEnd"/>
      <w:r w:rsidR="00DF4FF3">
        <w:rPr>
          <w:rFonts w:ascii="Arial" w:hAnsi="Arial" w:cs="Arial"/>
        </w:rPr>
        <w:t xml:space="preserve"> or family history (controls) and 15 women with different stages of </w:t>
      </w:r>
      <w:proofErr w:type="spellStart"/>
      <w:r w:rsidR="00DF4FF3">
        <w:rPr>
          <w:rFonts w:ascii="Arial" w:hAnsi="Arial" w:cs="Arial"/>
        </w:rPr>
        <w:t>BCa</w:t>
      </w:r>
      <w:proofErr w:type="spellEnd"/>
      <w:r w:rsidR="00DF4FF3">
        <w:rPr>
          <w:rFonts w:ascii="Arial" w:hAnsi="Arial" w:cs="Arial"/>
        </w:rPr>
        <w:t xml:space="preserve"> (cases). Additional plasma samples were provided from men, ranging in age from 42-88 years, for 15 men </w:t>
      </w:r>
      <w:r w:rsidR="00DF4FF3">
        <w:rPr>
          <w:rFonts w:ascii="Arial" w:hAnsi="Arial" w:cs="Arial"/>
        </w:rPr>
        <w:t xml:space="preserve">with no </w:t>
      </w:r>
      <w:proofErr w:type="spellStart"/>
      <w:r w:rsidR="00DF4FF3">
        <w:rPr>
          <w:rFonts w:ascii="Arial" w:hAnsi="Arial" w:cs="Arial"/>
        </w:rPr>
        <w:t>P</w:t>
      </w:r>
      <w:r w:rsidR="00DF4FF3">
        <w:rPr>
          <w:rFonts w:ascii="Arial" w:hAnsi="Arial" w:cs="Arial"/>
        </w:rPr>
        <w:t>Ca</w:t>
      </w:r>
      <w:proofErr w:type="spellEnd"/>
      <w:r w:rsidR="00DF4FF3">
        <w:rPr>
          <w:rFonts w:ascii="Arial" w:hAnsi="Arial" w:cs="Arial"/>
        </w:rPr>
        <w:t xml:space="preserve"> or family history (controls)</w:t>
      </w:r>
      <w:r w:rsidR="00DF4FF3" w:rsidRPr="00DF4FF3">
        <w:rPr>
          <w:rFonts w:ascii="Arial" w:hAnsi="Arial" w:cs="Arial"/>
        </w:rPr>
        <w:t xml:space="preserve"> </w:t>
      </w:r>
      <w:r w:rsidR="00DF4FF3">
        <w:rPr>
          <w:rFonts w:ascii="Arial" w:hAnsi="Arial" w:cs="Arial"/>
        </w:rPr>
        <w:t>and 1</w:t>
      </w:r>
      <w:r w:rsidR="00DF4FF3">
        <w:rPr>
          <w:rFonts w:ascii="Arial" w:hAnsi="Arial" w:cs="Arial"/>
        </w:rPr>
        <w:t xml:space="preserve">8 </w:t>
      </w:r>
      <w:r w:rsidR="00DF4FF3">
        <w:rPr>
          <w:rFonts w:ascii="Arial" w:hAnsi="Arial" w:cs="Arial"/>
        </w:rPr>
        <w:t xml:space="preserve">men with </w:t>
      </w:r>
      <w:proofErr w:type="spellStart"/>
      <w:r w:rsidR="00DF4FF3">
        <w:rPr>
          <w:rFonts w:ascii="Arial" w:hAnsi="Arial" w:cs="Arial"/>
        </w:rPr>
        <w:t>P</w:t>
      </w:r>
      <w:r w:rsidR="00DF4FF3">
        <w:rPr>
          <w:rFonts w:ascii="Arial" w:hAnsi="Arial" w:cs="Arial"/>
        </w:rPr>
        <w:t>Ca</w:t>
      </w:r>
      <w:proofErr w:type="spellEnd"/>
      <w:r w:rsidR="00DF4FF3">
        <w:rPr>
          <w:rFonts w:ascii="Arial" w:hAnsi="Arial" w:cs="Arial"/>
        </w:rPr>
        <w:t xml:space="preserve"> (cases).</w:t>
      </w:r>
    </w:p>
    <w:p w:rsidR="00B017C1" w:rsidRPr="005E15D8" w:rsidRDefault="00B017C1" w:rsidP="00830304">
      <w:pPr>
        <w:spacing w:after="0" w:line="240" w:lineRule="auto"/>
        <w:jc w:val="center"/>
        <w:rPr>
          <w:rFonts w:ascii="Arial" w:hAnsi="Arial" w:cs="Arial"/>
        </w:rPr>
      </w:pPr>
    </w:p>
    <w:p w:rsidR="00B017C1" w:rsidRPr="005E15D8" w:rsidRDefault="00DF4FF3" w:rsidP="00B017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017C1" w:rsidRPr="005E15D8">
        <w:rPr>
          <w:rFonts w:ascii="Arial" w:hAnsi="Arial" w:cs="Arial"/>
        </w:rPr>
        <w:t xml:space="preserve">ata obtained for the </w:t>
      </w:r>
      <w:r w:rsidRPr="00DF4FF3">
        <w:rPr>
          <w:rFonts w:ascii="Arial" w:hAnsi="Arial" w:cs="Arial"/>
          <w:b/>
        </w:rPr>
        <w:t>tissue</w:t>
      </w:r>
      <w:r>
        <w:rPr>
          <w:rFonts w:ascii="Arial" w:hAnsi="Arial" w:cs="Arial"/>
        </w:rPr>
        <w:t xml:space="preserve"> </w:t>
      </w:r>
      <w:r w:rsidR="00B017C1" w:rsidRPr="005E15D8">
        <w:rPr>
          <w:rFonts w:ascii="Arial" w:hAnsi="Arial" w:cs="Arial"/>
        </w:rPr>
        <w:t>NMR metabolomics analys</w:t>
      </w:r>
      <w:r>
        <w:rPr>
          <w:rFonts w:ascii="Arial" w:hAnsi="Arial" w:cs="Arial"/>
        </w:rPr>
        <w:t>i</w:t>
      </w:r>
      <w:r w:rsidR="00B017C1" w:rsidRPr="005E15D8">
        <w:rPr>
          <w:rFonts w:ascii="Arial" w:hAnsi="Arial" w:cs="Arial"/>
        </w:rPr>
        <w:t>s can be found in the accompanying files:</w:t>
      </w:r>
    </w:p>
    <w:p w:rsidR="00B017C1" w:rsidRPr="005E15D8" w:rsidRDefault="00830304" w:rsidP="00B017C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Procedures: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16CF">
        <w:rPr>
          <w:rFonts w:ascii="Arial" w:hAnsi="Arial" w:cs="Arial"/>
        </w:rPr>
        <w:t>1.</w:t>
      </w:r>
      <w:r w:rsidR="005E15D8" w:rsidRPr="005E1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Breast Cancer </w:t>
      </w:r>
      <w:proofErr w:type="spellStart"/>
      <w:r>
        <w:rPr>
          <w:rFonts w:ascii="Arial" w:hAnsi="Arial" w:cs="Arial"/>
        </w:rPr>
        <w:t>Metabotype</w:t>
      </w:r>
      <w:proofErr w:type="spellEnd"/>
      <w:r w:rsidR="00CF2532">
        <w:rPr>
          <w:rFonts w:ascii="Arial" w:hAnsi="Arial" w:cs="Arial"/>
        </w:rPr>
        <w:t xml:space="preserve"> </w:t>
      </w:r>
      <w:r w:rsidR="00B75340">
        <w:rPr>
          <w:rFonts w:ascii="Arial" w:hAnsi="Arial" w:cs="Arial"/>
        </w:rPr>
        <w:t>Tissue</w:t>
      </w:r>
      <w:r w:rsidR="005E15D8" w:rsidRPr="005E15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NMR </w:t>
      </w:r>
      <w:r w:rsidR="005E15D8" w:rsidRPr="005E15D8">
        <w:rPr>
          <w:rFonts w:ascii="Arial" w:hAnsi="Arial" w:cs="Arial"/>
        </w:rPr>
        <w:t>Procedures</w:t>
      </w:r>
      <w:r w:rsidR="00B017C1" w:rsidRPr="005E15D8">
        <w:rPr>
          <w:rFonts w:ascii="Arial" w:hAnsi="Arial" w:cs="Arial"/>
        </w:rPr>
        <w:t>.docx</w:t>
      </w:r>
    </w:p>
    <w:p w:rsidR="00B017C1" w:rsidRPr="005E15D8" w:rsidRDefault="00B017C1" w:rsidP="00830304">
      <w:pPr>
        <w:spacing w:after="0" w:line="240" w:lineRule="auto"/>
        <w:rPr>
          <w:rFonts w:ascii="Arial" w:hAnsi="Arial" w:cs="Arial"/>
        </w:rPr>
      </w:pPr>
      <w:r w:rsidRPr="005E15D8">
        <w:rPr>
          <w:rFonts w:ascii="Arial" w:hAnsi="Arial" w:cs="Arial"/>
        </w:rPr>
        <w:t>Study Design Tables:</w:t>
      </w:r>
      <w:r w:rsidRPr="005E15D8">
        <w:rPr>
          <w:rFonts w:ascii="Arial" w:hAnsi="Arial" w:cs="Arial"/>
        </w:rPr>
        <w:tab/>
        <w:t xml:space="preserve">2. </w:t>
      </w:r>
      <w:r w:rsidR="00830304">
        <w:rPr>
          <w:rFonts w:ascii="Arial" w:hAnsi="Arial" w:cs="Arial"/>
        </w:rPr>
        <w:t xml:space="preserve">Breast Cancer </w:t>
      </w:r>
      <w:proofErr w:type="spellStart"/>
      <w:r w:rsidR="00830304">
        <w:rPr>
          <w:rFonts w:ascii="Arial" w:hAnsi="Arial" w:cs="Arial"/>
        </w:rPr>
        <w:t>Metabotype</w:t>
      </w:r>
      <w:proofErr w:type="spellEnd"/>
      <w:r w:rsidR="00830304">
        <w:rPr>
          <w:rFonts w:ascii="Arial" w:hAnsi="Arial" w:cs="Arial"/>
        </w:rPr>
        <w:t xml:space="preserve"> </w:t>
      </w:r>
      <w:r w:rsidR="00B75340">
        <w:rPr>
          <w:rFonts w:ascii="Arial" w:hAnsi="Arial" w:cs="Arial"/>
        </w:rPr>
        <w:t>Tissue</w:t>
      </w:r>
      <w:r w:rsidR="00CF2532">
        <w:rPr>
          <w:rFonts w:ascii="Arial" w:hAnsi="Arial" w:cs="Arial"/>
        </w:rPr>
        <w:t xml:space="preserve"> </w:t>
      </w:r>
      <w:r w:rsidR="00830304">
        <w:rPr>
          <w:rFonts w:ascii="Arial" w:hAnsi="Arial" w:cs="Arial"/>
        </w:rPr>
        <w:t xml:space="preserve">NMR </w:t>
      </w:r>
      <w:r w:rsidR="005E15D8" w:rsidRPr="005E15D8">
        <w:rPr>
          <w:rFonts w:ascii="Arial" w:hAnsi="Arial" w:cs="Arial"/>
        </w:rPr>
        <w:t>Study Design Table</w:t>
      </w:r>
      <w:r w:rsidRPr="005E15D8">
        <w:rPr>
          <w:rFonts w:ascii="Arial" w:hAnsi="Arial" w:cs="Arial"/>
        </w:rPr>
        <w:t>.xls</w:t>
      </w:r>
    </w:p>
    <w:p w:rsidR="00B017C1" w:rsidRPr="005E15D8" w:rsidRDefault="00830304" w:rsidP="00B017C1">
      <w:pPr>
        <w:spacing w:after="0" w:line="240" w:lineRule="auto"/>
        <w:ind w:left="2880" w:hanging="2880"/>
        <w:rPr>
          <w:rFonts w:ascii="Arial" w:hAnsi="Arial" w:cs="Arial"/>
        </w:rPr>
      </w:pPr>
      <w:r>
        <w:rPr>
          <w:rFonts w:ascii="Arial" w:hAnsi="Arial" w:cs="Arial"/>
        </w:rPr>
        <w:t>Metadata:                   3</w:t>
      </w:r>
      <w:r w:rsidR="00B017C1" w:rsidRPr="005E15D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Breast Cancer </w:t>
      </w:r>
      <w:proofErr w:type="spellStart"/>
      <w:r>
        <w:rPr>
          <w:rFonts w:ascii="Arial" w:hAnsi="Arial" w:cs="Arial"/>
        </w:rPr>
        <w:t>Metabotype</w:t>
      </w:r>
      <w:proofErr w:type="spellEnd"/>
      <w:r w:rsidR="005E15D8" w:rsidRPr="005E15D8">
        <w:rPr>
          <w:rFonts w:ascii="Arial" w:hAnsi="Arial" w:cs="Arial"/>
        </w:rPr>
        <w:t xml:space="preserve"> </w:t>
      </w:r>
      <w:r w:rsidR="00B75340">
        <w:rPr>
          <w:rFonts w:ascii="Arial" w:hAnsi="Arial" w:cs="Arial"/>
        </w:rPr>
        <w:t>Tissue</w:t>
      </w:r>
      <w:r w:rsidR="00CF2532">
        <w:rPr>
          <w:rFonts w:ascii="Arial" w:hAnsi="Arial" w:cs="Arial"/>
        </w:rPr>
        <w:t xml:space="preserve"> </w:t>
      </w:r>
      <w:r w:rsidR="005E15D8" w:rsidRPr="005E15D8">
        <w:rPr>
          <w:rFonts w:ascii="Arial" w:hAnsi="Arial" w:cs="Arial"/>
        </w:rPr>
        <w:t>METADATA</w:t>
      </w:r>
      <w:r w:rsidR="00B017C1" w:rsidRPr="005E15D8">
        <w:rPr>
          <w:rFonts w:ascii="Arial" w:hAnsi="Arial" w:cs="Arial"/>
        </w:rPr>
        <w:t>.xlsm</w:t>
      </w:r>
    </w:p>
    <w:p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>Processed Data:</w:t>
      </w:r>
      <w:r w:rsidRPr="005E15D8">
        <w:rPr>
          <w:rFonts w:ascii="Arial" w:hAnsi="Arial" w:cs="Arial"/>
        </w:rPr>
        <w:tab/>
        <w:t xml:space="preserve">4. </w:t>
      </w:r>
      <w:r w:rsidR="00830304">
        <w:rPr>
          <w:rFonts w:ascii="Arial" w:hAnsi="Arial" w:cs="Arial"/>
        </w:rPr>
        <w:t xml:space="preserve">Breast Cancer </w:t>
      </w:r>
      <w:proofErr w:type="spellStart"/>
      <w:r w:rsidR="00830304">
        <w:rPr>
          <w:rFonts w:ascii="Arial" w:hAnsi="Arial" w:cs="Arial"/>
        </w:rPr>
        <w:t>Metabotype</w:t>
      </w:r>
      <w:proofErr w:type="spellEnd"/>
      <w:r w:rsidR="005E15D8" w:rsidRPr="005E15D8">
        <w:rPr>
          <w:rFonts w:ascii="Arial" w:hAnsi="Arial" w:cs="Arial"/>
        </w:rPr>
        <w:t xml:space="preserve"> </w:t>
      </w:r>
      <w:r w:rsidR="00B75340">
        <w:rPr>
          <w:rFonts w:ascii="Arial" w:hAnsi="Arial" w:cs="Arial"/>
        </w:rPr>
        <w:t>Tissue</w:t>
      </w:r>
      <w:r w:rsidR="00CF2532">
        <w:rPr>
          <w:rFonts w:ascii="Arial" w:hAnsi="Arial" w:cs="Arial"/>
        </w:rPr>
        <w:t xml:space="preserve"> </w:t>
      </w:r>
      <w:r w:rsidR="00830304">
        <w:rPr>
          <w:rFonts w:ascii="Arial" w:hAnsi="Arial" w:cs="Arial"/>
        </w:rPr>
        <w:t xml:space="preserve">NMR </w:t>
      </w:r>
      <w:r w:rsidR="005E15D8" w:rsidRPr="005E15D8">
        <w:rPr>
          <w:rFonts w:ascii="Arial" w:hAnsi="Arial" w:cs="Arial"/>
        </w:rPr>
        <w:t>Normalized Binned Data</w:t>
      </w:r>
      <w:r w:rsidRPr="005E15D8">
        <w:rPr>
          <w:rFonts w:ascii="Arial" w:hAnsi="Arial" w:cs="Arial"/>
        </w:rPr>
        <w:t>.xlsx</w:t>
      </w:r>
    </w:p>
    <w:p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>Raw Data:</w:t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  <w:t xml:space="preserve">5. </w:t>
      </w:r>
      <w:r w:rsidR="00830304">
        <w:rPr>
          <w:rFonts w:ascii="Arial" w:hAnsi="Arial" w:cs="Arial"/>
        </w:rPr>
        <w:t xml:space="preserve">Breast Cancer </w:t>
      </w:r>
      <w:proofErr w:type="spellStart"/>
      <w:r w:rsidR="00830304">
        <w:rPr>
          <w:rFonts w:ascii="Arial" w:hAnsi="Arial" w:cs="Arial"/>
        </w:rPr>
        <w:t>Metabotype</w:t>
      </w:r>
      <w:proofErr w:type="spellEnd"/>
      <w:r w:rsidRPr="005E15D8">
        <w:rPr>
          <w:rFonts w:ascii="Arial" w:hAnsi="Arial" w:cs="Arial"/>
        </w:rPr>
        <w:t xml:space="preserve"> </w:t>
      </w:r>
      <w:r w:rsidR="00B75340">
        <w:rPr>
          <w:rFonts w:ascii="Arial" w:hAnsi="Arial" w:cs="Arial"/>
        </w:rPr>
        <w:t>Tissue</w:t>
      </w:r>
      <w:r w:rsidR="00CF2532">
        <w:rPr>
          <w:rFonts w:ascii="Arial" w:hAnsi="Arial" w:cs="Arial"/>
        </w:rPr>
        <w:t xml:space="preserve"> </w:t>
      </w:r>
      <w:r w:rsidRPr="005E15D8">
        <w:rPr>
          <w:rFonts w:ascii="Arial" w:hAnsi="Arial" w:cs="Arial"/>
        </w:rPr>
        <w:t>NMR Raw Data.zip</w:t>
      </w:r>
    </w:p>
    <w:p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  <w:b/>
        </w:rPr>
      </w:pPr>
    </w:p>
    <w:p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  <w:b/>
        </w:rPr>
      </w:pPr>
      <w:r w:rsidRPr="005E15D8">
        <w:rPr>
          <w:rFonts w:ascii="Arial" w:hAnsi="Arial" w:cs="Arial"/>
          <w:b/>
        </w:rPr>
        <w:t xml:space="preserve">Notes: </w:t>
      </w:r>
    </w:p>
    <w:p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Full sample preparation and analysis procedures are available in the accompanying document entitled </w:t>
      </w:r>
      <w:r w:rsidRPr="005E15D8">
        <w:rPr>
          <w:rFonts w:ascii="Arial" w:hAnsi="Arial" w:cs="Arial"/>
          <w:b/>
        </w:rPr>
        <w:t>1.</w:t>
      </w:r>
      <w:r w:rsidR="00830304">
        <w:rPr>
          <w:rFonts w:ascii="Arial" w:hAnsi="Arial" w:cs="Arial"/>
          <w:b/>
        </w:rPr>
        <w:t xml:space="preserve"> Breast Cancer </w:t>
      </w:r>
      <w:proofErr w:type="spellStart"/>
      <w:r w:rsidR="00830304">
        <w:rPr>
          <w:rFonts w:ascii="Arial" w:hAnsi="Arial" w:cs="Arial"/>
          <w:b/>
        </w:rPr>
        <w:t>Metabotype</w:t>
      </w:r>
      <w:proofErr w:type="spellEnd"/>
      <w:r w:rsidR="00CF2532">
        <w:rPr>
          <w:rFonts w:ascii="Arial" w:hAnsi="Arial" w:cs="Arial"/>
          <w:b/>
        </w:rPr>
        <w:t xml:space="preserve"> </w:t>
      </w:r>
      <w:r w:rsidR="00B75340">
        <w:rPr>
          <w:rFonts w:ascii="Arial" w:hAnsi="Arial" w:cs="Arial"/>
          <w:b/>
        </w:rPr>
        <w:t>Tissue</w:t>
      </w:r>
      <w:r w:rsidRPr="005E15D8">
        <w:rPr>
          <w:rFonts w:ascii="Arial" w:hAnsi="Arial" w:cs="Arial"/>
          <w:b/>
        </w:rPr>
        <w:t xml:space="preserve"> NMR Procedures</w:t>
      </w:r>
      <w:r w:rsidRPr="005E15D8">
        <w:rPr>
          <w:rFonts w:ascii="Arial" w:hAnsi="Arial" w:cs="Arial"/>
        </w:rPr>
        <w:t xml:space="preserve">. </w:t>
      </w:r>
    </w:p>
    <w:p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</w:p>
    <w:p w:rsidR="00B017C1" w:rsidRPr="005E15D8" w:rsidRDefault="00B017C1" w:rsidP="00B017C1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Pr="005E15D8">
        <w:rPr>
          <w:rFonts w:ascii="Arial" w:hAnsi="Arial" w:cs="Arial"/>
          <w:b/>
          <w:bCs/>
        </w:rPr>
        <w:t>2.</w:t>
      </w:r>
      <w:r w:rsidRPr="005E15D8">
        <w:rPr>
          <w:rFonts w:ascii="Arial" w:hAnsi="Arial" w:cs="Arial"/>
          <w:b/>
        </w:rPr>
        <w:t xml:space="preserve"> </w:t>
      </w:r>
      <w:r w:rsidR="00830304">
        <w:rPr>
          <w:rFonts w:ascii="Arial" w:hAnsi="Arial" w:cs="Arial"/>
          <w:b/>
        </w:rPr>
        <w:t xml:space="preserve">Breast Cancer </w:t>
      </w:r>
      <w:proofErr w:type="spellStart"/>
      <w:r w:rsidR="00830304">
        <w:rPr>
          <w:rFonts w:ascii="Arial" w:hAnsi="Arial" w:cs="Arial"/>
          <w:b/>
        </w:rPr>
        <w:t>Metabotype</w:t>
      </w:r>
      <w:proofErr w:type="spellEnd"/>
      <w:r w:rsidR="00830304">
        <w:rPr>
          <w:rFonts w:ascii="Arial" w:hAnsi="Arial" w:cs="Arial"/>
          <w:b/>
        </w:rPr>
        <w:t xml:space="preserve"> </w:t>
      </w:r>
      <w:r w:rsidR="00B75340">
        <w:rPr>
          <w:rFonts w:ascii="Arial" w:hAnsi="Arial" w:cs="Arial"/>
          <w:b/>
        </w:rPr>
        <w:t xml:space="preserve">Tissue </w:t>
      </w:r>
      <w:r w:rsidRPr="005E15D8">
        <w:rPr>
          <w:rFonts w:ascii="Arial" w:hAnsi="Arial" w:cs="Arial"/>
          <w:b/>
        </w:rPr>
        <w:t>NMR Study Design Table</w:t>
      </w:r>
      <w:r w:rsidRPr="005E15D8">
        <w:rPr>
          <w:rFonts w:ascii="Arial" w:hAnsi="Arial" w:cs="Arial"/>
          <w:b/>
          <w:bCs/>
        </w:rPr>
        <w:t>.xls</w:t>
      </w:r>
      <w:r w:rsidRPr="005E15D8">
        <w:rPr>
          <w:rFonts w:ascii="Arial" w:hAnsi="Arial" w:cs="Arial"/>
        </w:rPr>
        <w:t xml:space="preserve">. </w:t>
      </w:r>
    </w:p>
    <w:p w:rsidR="00B017C1" w:rsidRPr="005E15D8" w:rsidRDefault="00B017C1" w:rsidP="00B017C1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The phenotypic and normalized data are available in the accompanying files: </w:t>
      </w:r>
      <w:r w:rsidRPr="005E15D8">
        <w:rPr>
          <w:rFonts w:ascii="Arial" w:hAnsi="Arial" w:cs="Arial"/>
          <w:b/>
        </w:rPr>
        <w:t xml:space="preserve">4. </w:t>
      </w:r>
      <w:r w:rsidR="00830304">
        <w:rPr>
          <w:rFonts w:ascii="Arial" w:hAnsi="Arial" w:cs="Arial"/>
          <w:b/>
        </w:rPr>
        <w:t xml:space="preserve">Breast Cancer </w:t>
      </w:r>
      <w:proofErr w:type="spellStart"/>
      <w:r w:rsidR="00830304">
        <w:rPr>
          <w:rFonts w:ascii="Arial" w:hAnsi="Arial" w:cs="Arial"/>
          <w:b/>
        </w:rPr>
        <w:t>Metabotype</w:t>
      </w:r>
      <w:proofErr w:type="spellEnd"/>
      <w:r w:rsidRPr="005E15D8">
        <w:rPr>
          <w:rFonts w:ascii="Arial" w:hAnsi="Arial" w:cs="Arial"/>
          <w:b/>
        </w:rPr>
        <w:t xml:space="preserve"> </w:t>
      </w:r>
      <w:r w:rsidR="00B75340">
        <w:rPr>
          <w:rFonts w:ascii="Arial" w:hAnsi="Arial" w:cs="Arial"/>
          <w:b/>
        </w:rPr>
        <w:t xml:space="preserve">Tissue </w:t>
      </w:r>
      <w:r w:rsidRPr="005E15D8">
        <w:rPr>
          <w:rFonts w:ascii="Arial" w:hAnsi="Arial" w:cs="Arial"/>
          <w:b/>
        </w:rPr>
        <w:t xml:space="preserve">NMR Normalized Binned Data.xlsx </w:t>
      </w:r>
      <w:r w:rsidRPr="005E15D8">
        <w:rPr>
          <w:rFonts w:ascii="Arial" w:hAnsi="Arial" w:cs="Arial"/>
        </w:rPr>
        <w:t xml:space="preserve">for normalized binned NMR data. Sample ID and factors can be found in the first 5 columns and other columns in the spreadsheet contain sample metadata and the normalized binned data. If the statistical program does not allow variable names to begin with a number then add a prefix to the column names, for example, bin_8.98 instead of 8.98. </w:t>
      </w:r>
    </w:p>
    <w:p w:rsidR="00B017C1" w:rsidRPr="005E15D8" w:rsidRDefault="00B017C1" w:rsidP="00B017C1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The Sample ID serves as the unique identifier (Graphical ID) of the individual samples and </w:t>
      </w:r>
      <w:r w:rsidR="00A63EA9">
        <w:rPr>
          <w:rFonts w:ascii="Arial" w:hAnsi="Arial" w:cs="Arial"/>
        </w:rPr>
        <w:t xml:space="preserve">the </w:t>
      </w:r>
      <w:proofErr w:type="spellStart"/>
      <w:r w:rsidR="00A63EA9">
        <w:rPr>
          <w:rFonts w:ascii="Arial" w:hAnsi="Arial" w:cs="Arial"/>
        </w:rPr>
        <w:t>Datafile</w:t>
      </w:r>
      <w:proofErr w:type="spellEnd"/>
      <w:r w:rsidR="00A63EA9">
        <w:rPr>
          <w:rFonts w:ascii="Arial" w:hAnsi="Arial" w:cs="Arial"/>
        </w:rPr>
        <w:t xml:space="preserve"> name is</w:t>
      </w:r>
      <w:r w:rsidRPr="005E15D8">
        <w:rPr>
          <w:rFonts w:ascii="Arial" w:hAnsi="Arial" w:cs="Arial"/>
        </w:rPr>
        <w:t xml:space="preserve"> used as the NMR folder name in the raw NMR data file </w:t>
      </w:r>
      <w:r w:rsidRPr="005E15D8">
        <w:rPr>
          <w:rFonts w:ascii="Arial" w:hAnsi="Arial" w:cs="Arial"/>
          <w:b/>
        </w:rPr>
        <w:t xml:space="preserve">5. </w:t>
      </w:r>
      <w:r w:rsidR="00830304">
        <w:rPr>
          <w:rFonts w:ascii="Arial" w:hAnsi="Arial" w:cs="Arial"/>
          <w:b/>
        </w:rPr>
        <w:t xml:space="preserve">Breast Cancer </w:t>
      </w:r>
      <w:proofErr w:type="spellStart"/>
      <w:r w:rsidR="00830304">
        <w:rPr>
          <w:rFonts w:ascii="Arial" w:hAnsi="Arial" w:cs="Arial"/>
          <w:b/>
        </w:rPr>
        <w:t>Metabotype</w:t>
      </w:r>
      <w:proofErr w:type="spellEnd"/>
      <w:r w:rsidRPr="005E15D8">
        <w:rPr>
          <w:rFonts w:ascii="Arial" w:hAnsi="Arial" w:cs="Arial"/>
          <w:b/>
        </w:rPr>
        <w:t xml:space="preserve"> </w:t>
      </w:r>
      <w:r w:rsidR="00B75340">
        <w:rPr>
          <w:rFonts w:ascii="Arial" w:hAnsi="Arial" w:cs="Arial"/>
          <w:b/>
        </w:rPr>
        <w:t>Tissue</w:t>
      </w:r>
      <w:r w:rsidR="00CF2532">
        <w:rPr>
          <w:rFonts w:ascii="Arial" w:hAnsi="Arial" w:cs="Arial"/>
          <w:b/>
        </w:rPr>
        <w:t xml:space="preserve"> </w:t>
      </w:r>
      <w:r w:rsidRPr="005E15D8">
        <w:rPr>
          <w:rFonts w:ascii="Arial" w:hAnsi="Arial" w:cs="Arial"/>
          <w:b/>
        </w:rPr>
        <w:t>NMR Raw Data.zip</w:t>
      </w:r>
      <w:r w:rsidRPr="005E15D8">
        <w:rPr>
          <w:rFonts w:ascii="Arial" w:hAnsi="Arial" w:cs="Arial"/>
        </w:rPr>
        <w:t xml:space="preserve">. </w:t>
      </w:r>
    </w:p>
    <w:p w:rsidR="00E81E71" w:rsidRDefault="00E81E71"/>
    <w:sectPr w:rsidR="00E81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D5"/>
    <w:rsid w:val="001C407B"/>
    <w:rsid w:val="002E7D16"/>
    <w:rsid w:val="002F2FEB"/>
    <w:rsid w:val="003527F7"/>
    <w:rsid w:val="00367BD5"/>
    <w:rsid w:val="003B23F3"/>
    <w:rsid w:val="003E7269"/>
    <w:rsid w:val="005E15D8"/>
    <w:rsid w:val="005E6C6F"/>
    <w:rsid w:val="00642F9C"/>
    <w:rsid w:val="006C6749"/>
    <w:rsid w:val="006E7F1E"/>
    <w:rsid w:val="00766C67"/>
    <w:rsid w:val="00830304"/>
    <w:rsid w:val="00904F5D"/>
    <w:rsid w:val="009716C5"/>
    <w:rsid w:val="009C41A0"/>
    <w:rsid w:val="009E1DE8"/>
    <w:rsid w:val="00A63EA9"/>
    <w:rsid w:val="00B017C1"/>
    <w:rsid w:val="00B709BD"/>
    <w:rsid w:val="00B75340"/>
    <w:rsid w:val="00CF2532"/>
    <w:rsid w:val="00DF4FF3"/>
    <w:rsid w:val="00E81E71"/>
    <w:rsid w:val="00F56AD1"/>
    <w:rsid w:val="00F7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A35A1A-400F-43E6-BAF2-42470F5A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7C1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03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Novokhatny, Andrew</dc:creator>
  <cp:keywords/>
  <dc:description/>
  <cp:lastModifiedBy>Stewart, Delisha</cp:lastModifiedBy>
  <cp:revision>4</cp:revision>
  <dcterms:created xsi:type="dcterms:W3CDTF">2016-07-14T16:28:00Z</dcterms:created>
  <dcterms:modified xsi:type="dcterms:W3CDTF">2016-07-14T21:02:00Z</dcterms:modified>
</cp:coreProperties>
</file>